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37C7" w14:textId="77777777" w:rsidR="00871CB7" w:rsidRPr="00871CB7" w:rsidRDefault="00871CB7" w:rsidP="00871CB7">
      <w:pPr>
        <w:pStyle w:val="a3"/>
        <w:spacing w:before="0" w:beforeAutospacing="0" w:after="0" w:afterAutospacing="0" w:line="560" w:lineRule="exact"/>
        <w:jc w:val="center"/>
        <w:rPr>
          <w:rFonts w:ascii="方正小标宋简体" w:eastAsia="方正小标宋简体" w:hint="eastAsia"/>
          <w:b/>
          <w:bCs/>
          <w:color w:val="000000" w:themeColor="text1"/>
          <w:sz w:val="44"/>
          <w:szCs w:val="44"/>
        </w:rPr>
      </w:pPr>
      <w:r w:rsidRPr="00871CB7">
        <w:rPr>
          <w:rStyle w:val="a4"/>
          <w:rFonts w:ascii="方正小标宋简体" w:eastAsia="方正小标宋简体" w:hint="eastAsia"/>
          <w:b w:val="0"/>
          <w:bCs w:val="0"/>
          <w:color w:val="000000" w:themeColor="text1"/>
          <w:sz w:val="44"/>
          <w:szCs w:val="44"/>
        </w:rPr>
        <w:t>财政部 税务总局</w:t>
      </w:r>
    </w:p>
    <w:p w14:paraId="5CB29F30" w14:textId="77777777" w:rsidR="00871CB7" w:rsidRPr="00871CB7" w:rsidRDefault="00871CB7" w:rsidP="00871CB7">
      <w:pPr>
        <w:pStyle w:val="a3"/>
        <w:spacing w:before="0" w:beforeAutospacing="0" w:after="0" w:afterAutospacing="0" w:line="560" w:lineRule="exact"/>
        <w:jc w:val="center"/>
        <w:rPr>
          <w:rFonts w:ascii="方正小标宋简体" w:eastAsia="方正小标宋简体" w:hint="eastAsia"/>
          <w:b/>
          <w:bCs/>
          <w:color w:val="000000" w:themeColor="text1"/>
          <w:sz w:val="44"/>
          <w:szCs w:val="44"/>
        </w:rPr>
      </w:pPr>
      <w:r w:rsidRPr="00871CB7">
        <w:rPr>
          <w:rStyle w:val="a4"/>
          <w:rFonts w:ascii="方正小标宋简体" w:eastAsia="方正小标宋简体" w:hint="eastAsia"/>
          <w:b w:val="0"/>
          <w:bCs w:val="0"/>
          <w:color w:val="000000" w:themeColor="text1"/>
          <w:sz w:val="44"/>
          <w:szCs w:val="44"/>
        </w:rPr>
        <w:t>关于减征部分乘用车车辆购置税的公告</w:t>
      </w:r>
    </w:p>
    <w:p w14:paraId="4B91E2BB" w14:textId="77777777" w:rsidR="00871CB7" w:rsidRPr="00871CB7" w:rsidRDefault="00871CB7" w:rsidP="00871CB7">
      <w:pPr>
        <w:pStyle w:val="a3"/>
        <w:spacing w:before="0" w:beforeAutospacing="0" w:after="0" w:afterAutospacing="0" w:line="384" w:lineRule="atLeast"/>
        <w:jc w:val="center"/>
        <w:rPr>
          <w:rFonts w:ascii="楷体" w:eastAsia="楷体" w:hAnsi="楷体"/>
          <w:color w:val="000000" w:themeColor="text1"/>
          <w:sz w:val="32"/>
          <w:szCs w:val="32"/>
        </w:rPr>
      </w:pPr>
      <w:r w:rsidRPr="00871CB7">
        <w:rPr>
          <w:rFonts w:ascii="楷体" w:eastAsia="楷体" w:hAnsi="楷体"/>
          <w:color w:val="000000" w:themeColor="text1"/>
          <w:sz w:val="32"/>
          <w:szCs w:val="32"/>
        </w:rPr>
        <w:t>财政部 税务总局公告2022年第20号</w:t>
      </w:r>
    </w:p>
    <w:p w14:paraId="36B40829" w14:textId="77777777" w:rsidR="00871CB7" w:rsidRDefault="00871CB7" w:rsidP="00871CB7">
      <w:pPr>
        <w:pStyle w:val="a3"/>
        <w:spacing w:before="0" w:beforeAutospacing="0" w:after="0" w:afterAutospacing="0" w:line="420" w:lineRule="atLeast"/>
        <w:jc w:val="center"/>
      </w:pPr>
    </w:p>
    <w:p w14:paraId="33A9D9C6" w14:textId="77777777"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t xml:space="preserve">　　</w:t>
      </w:r>
      <w:r w:rsidRPr="00871CB7">
        <w:rPr>
          <w:rFonts w:ascii="仿宋" w:eastAsia="仿宋" w:hAnsi="仿宋"/>
          <w:sz w:val="32"/>
          <w:szCs w:val="32"/>
        </w:rPr>
        <w:t>为促进汽车消费，支持汽车产业发展，现就减征部分乘用车车辆购置</w:t>
      </w:r>
      <w:proofErr w:type="gramStart"/>
      <w:r w:rsidRPr="00871CB7">
        <w:rPr>
          <w:rFonts w:ascii="仿宋" w:eastAsia="仿宋" w:hAnsi="仿宋"/>
          <w:sz w:val="32"/>
          <w:szCs w:val="32"/>
        </w:rPr>
        <w:t>税有关</w:t>
      </w:r>
      <w:proofErr w:type="gramEnd"/>
      <w:r w:rsidRPr="00871CB7">
        <w:rPr>
          <w:rFonts w:ascii="仿宋" w:eastAsia="仿宋" w:hAnsi="仿宋"/>
          <w:sz w:val="32"/>
          <w:szCs w:val="32"/>
        </w:rPr>
        <w:t>政策公告如下：</w:t>
      </w:r>
    </w:p>
    <w:p w14:paraId="2241F367" w14:textId="56B1B42B"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一、对购置日期在2022年6月1日至2022年12月31日期间内且单车价格（不含增值税）不超过30万元的2.0升及以下排量乘用车，减半征收车辆购置税。</w:t>
      </w:r>
    </w:p>
    <w:p w14:paraId="04ADC75A" w14:textId="7D589E53"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二、本公告所称乘用车，是指在设计、制造和技术特性上主要用于载运乘客及其随身行李和（或）临时物品，包括驾驶员座位在内最多不超过9个座位的汽车。</w:t>
      </w:r>
    </w:p>
    <w:p w14:paraId="458975E2" w14:textId="0F311AC8"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三、本公告所称单车价格，以车辆购置税应税车辆的计税价格为准。</w:t>
      </w:r>
    </w:p>
    <w:p w14:paraId="4B2835A2" w14:textId="35D95D91"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四、乘用车购置日期按照机动车销售统一发票或海关关税专用缴款书等有效凭证的开具日期确定。</w:t>
      </w:r>
    </w:p>
    <w:p w14:paraId="39443BE2" w14:textId="2B2C5E89"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五、乘用车排量、座位数，按照《中华人民共和国机动车整车出厂合格证》电子信息或者进口机动车《车辆电子信息单》电子信息所载的排量、额定载客（人）数确定。</w:t>
      </w:r>
    </w:p>
    <w:p w14:paraId="09BA2CA4" w14:textId="77777777"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w:t>
      </w:r>
    </w:p>
    <w:p w14:paraId="464F3365" w14:textId="77777777" w:rsidR="00871CB7" w:rsidRPr="00871CB7" w:rsidRDefault="00871CB7" w:rsidP="00871CB7">
      <w:pPr>
        <w:pStyle w:val="a3"/>
        <w:spacing w:before="0" w:beforeAutospacing="0" w:after="0" w:afterAutospacing="0" w:line="560" w:lineRule="exact"/>
        <w:jc w:val="both"/>
        <w:rPr>
          <w:rFonts w:ascii="仿宋" w:eastAsia="仿宋" w:hAnsi="仿宋"/>
          <w:sz w:val="32"/>
          <w:szCs w:val="32"/>
        </w:rPr>
      </w:pPr>
      <w:r w:rsidRPr="00871CB7">
        <w:rPr>
          <w:rFonts w:ascii="仿宋" w:eastAsia="仿宋" w:hAnsi="仿宋"/>
          <w:sz w:val="32"/>
          <w:szCs w:val="32"/>
        </w:rPr>
        <w:t xml:space="preserve">　　特此公告。</w:t>
      </w:r>
    </w:p>
    <w:p w14:paraId="0BE13828" w14:textId="4F7BF56F" w:rsidR="00F5135F" w:rsidRDefault="00871CB7" w:rsidP="00871CB7">
      <w:pPr>
        <w:pStyle w:val="a3"/>
        <w:spacing w:before="0" w:beforeAutospacing="0" w:after="0" w:afterAutospacing="0" w:line="384" w:lineRule="atLeast"/>
        <w:jc w:val="both"/>
        <w:rPr>
          <w:rFonts w:hint="eastAsia"/>
        </w:rPr>
      </w:pPr>
      <w:r>
        <w:t xml:space="preserve">　　</w:t>
      </w:r>
    </w:p>
    <w:p w14:paraId="3980678A" w14:textId="77777777" w:rsidR="00F5135F" w:rsidRDefault="00F5135F" w:rsidP="00F5135F">
      <w:pPr>
        <w:pStyle w:val="a3"/>
        <w:spacing w:before="0" w:beforeAutospacing="0" w:after="0" w:afterAutospacing="0" w:line="384" w:lineRule="atLeast"/>
        <w:ind w:right="720" w:firstLineChars="1400" w:firstLine="4480"/>
        <w:jc w:val="both"/>
        <w:rPr>
          <w:rFonts w:ascii="仿宋" w:eastAsia="仿宋" w:hAnsi="仿宋"/>
          <w:sz w:val="32"/>
          <w:szCs w:val="32"/>
        </w:rPr>
      </w:pPr>
    </w:p>
    <w:p w14:paraId="5D59007E" w14:textId="3CF8189A" w:rsidR="00871CB7" w:rsidRPr="00F5135F" w:rsidRDefault="00871CB7" w:rsidP="00F5135F">
      <w:pPr>
        <w:pStyle w:val="a3"/>
        <w:spacing w:before="0" w:beforeAutospacing="0" w:after="0" w:afterAutospacing="0" w:line="384" w:lineRule="atLeast"/>
        <w:ind w:right="720" w:firstLineChars="1500" w:firstLine="4800"/>
        <w:jc w:val="both"/>
        <w:rPr>
          <w:rFonts w:ascii="仿宋" w:eastAsia="仿宋" w:hAnsi="仿宋"/>
          <w:sz w:val="32"/>
          <w:szCs w:val="32"/>
        </w:rPr>
      </w:pPr>
      <w:r w:rsidRPr="00F5135F">
        <w:rPr>
          <w:rFonts w:ascii="仿宋" w:eastAsia="仿宋" w:hAnsi="仿宋"/>
          <w:sz w:val="32"/>
          <w:szCs w:val="32"/>
        </w:rPr>
        <w:t>财政部</w:t>
      </w:r>
      <w:r w:rsidRPr="00F5135F">
        <w:rPr>
          <w:rFonts w:ascii="仿宋" w:eastAsia="仿宋" w:hAnsi="仿宋" w:hint="eastAsia"/>
          <w:sz w:val="32"/>
          <w:szCs w:val="32"/>
        </w:rPr>
        <w:t xml:space="preserve"> </w:t>
      </w:r>
      <w:r w:rsidRPr="00F5135F">
        <w:rPr>
          <w:rFonts w:ascii="仿宋" w:eastAsia="仿宋" w:hAnsi="仿宋"/>
          <w:sz w:val="32"/>
          <w:szCs w:val="32"/>
        </w:rPr>
        <w:t xml:space="preserve"> </w:t>
      </w:r>
      <w:r w:rsidRPr="00F5135F">
        <w:rPr>
          <w:rFonts w:ascii="仿宋" w:eastAsia="仿宋" w:hAnsi="仿宋"/>
          <w:sz w:val="32"/>
          <w:szCs w:val="32"/>
        </w:rPr>
        <w:t>税务总局</w:t>
      </w:r>
    </w:p>
    <w:p w14:paraId="7DAF7A30" w14:textId="14D49CDF" w:rsidR="00331562" w:rsidRPr="00F5135F" w:rsidRDefault="00871CB7" w:rsidP="00F5135F">
      <w:pPr>
        <w:pStyle w:val="a3"/>
        <w:spacing w:before="0" w:beforeAutospacing="0" w:after="0" w:afterAutospacing="0" w:line="384" w:lineRule="atLeast"/>
        <w:ind w:firstLineChars="1500" w:firstLine="4800"/>
        <w:jc w:val="both"/>
        <w:rPr>
          <w:rFonts w:ascii="仿宋" w:eastAsia="仿宋" w:hAnsi="仿宋" w:hint="eastAsia"/>
          <w:sz w:val="32"/>
          <w:szCs w:val="32"/>
        </w:rPr>
      </w:pPr>
      <w:r w:rsidRPr="00F5135F">
        <w:rPr>
          <w:rFonts w:ascii="仿宋" w:eastAsia="仿宋" w:hAnsi="仿宋"/>
          <w:sz w:val="32"/>
          <w:szCs w:val="32"/>
        </w:rPr>
        <w:t>2022年5月31日</w:t>
      </w:r>
    </w:p>
    <w:sectPr w:rsidR="00331562" w:rsidRPr="00F51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66"/>
    <w:rsid w:val="00331562"/>
    <w:rsid w:val="00871CB7"/>
    <w:rsid w:val="00913674"/>
    <w:rsid w:val="00EE3066"/>
    <w:rsid w:val="00F5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A2E1"/>
  <w15:chartTrackingRefBased/>
  <w15:docId w15:val="{00E9D73C-9A05-4BC8-9F79-730A8D62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1C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1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预算外网</dc:creator>
  <cp:keywords/>
  <dc:description/>
  <cp:lastModifiedBy>预算外网</cp:lastModifiedBy>
  <cp:revision>2</cp:revision>
  <dcterms:created xsi:type="dcterms:W3CDTF">2022-06-02T00:49:00Z</dcterms:created>
  <dcterms:modified xsi:type="dcterms:W3CDTF">2022-06-02T00:56:00Z</dcterms:modified>
</cp:coreProperties>
</file>