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07ED" w14:textId="77777777" w:rsidR="00606B29" w:rsidRPr="00606B29" w:rsidRDefault="00606B29" w:rsidP="00606B29">
      <w:pPr>
        <w:widowControl/>
        <w:shd w:val="clear" w:color="auto" w:fill="FFFFFF"/>
        <w:spacing w:line="384" w:lineRule="atLeast"/>
        <w:jc w:val="center"/>
        <w:outlineLvl w:val="1"/>
        <w:rPr>
          <w:rFonts w:ascii="方正小标宋简体" w:eastAsia="方正小标宋简体" w:hAnsi="Microsoft YaHei UI" w:cs="宋体" w:hint="eastAsia"/>
          <w:color w:val="000000" w:themeColor="text1"/>
          <w:spacing w:val="8"/>
          <w:kern w:val="0"/>
          <w:sz w:val="36"/>
          <w:szCs w:val="36"/>
        </w:rPr>
      </w:pPr>
      <w:r w:rsidRPr="00606B29">
        <w:rPr>
          <w:rFonts w:ascii="方正小标宋简体" w:eastAsia="方正小标宋简体" w:hAnsi="Microsoft YaHei UI" w:cs="宋体" w:hint="eastAsia"/>
          <w:color w:val="000000" w:themeColor="text1"/>
          <w:spacing w:val="8"/>
          <w:kern w:val="0"/>
          <w:sz w:val="36"/>
          <w:szCs w:val="36"/>
        </w:rPr>
        <w:t>关于进一步实施小</w:t>
      </w:r>
      <w:proofErr w:type="gramStart"/>
      <w:r w:rsidRPr="00606B29">
        <w:rPr>
          <w:rFonts w:ascii="方正小标宋简体" w:eastAsia="方正小标宋简体" w:hAnsi="Microsoft YaHei UI" w:cs="宋体" w:hint="eastAsia"/>
          <w:color w:val="000000" w:themeColor="text1"/>
          <w:spacing w:val="8"/>
          <w:kern w:val="0"/>
          <w:sz w:val="36"/>
          <w:szCs w:val="36"/>
        </w:rPr>
        <w:t>微企业</w:t>
      </w:r>
      <w:proofErr w:type="gramEnd"/>
      <w:r w:rsidRPr="00606B29">
        <w:rPr>
          <w:rFonts w:ascii="方正小标宋简体" w:eastAsia="方正小标宋简体" w:hAnsi="Microsoft YaHei UI" w:cs="宋体" w:hint="eastAsia"/>
          <w:color w:val="000000" w:themeColor="text1"/>
          <w:spacing w:val="8"/>
          <w:kern w:val="0"/>
          <w:sz w:val="36"/>
          <w:szCs w:val="36"/>
        </w:rPr>
        <w:t>所得税优惠政策的公告</w:t>
      </w:r>
    </w:p>
    <w:p w14:paraId="7183099D" w14:textId="2561C38C" w:rsidR="00606B29" w:rsidRPr="00606B29" w:rsidRDefault="00606B29" w:rsidP="00606B29">
      <w:pPr>
        <w:widowControl/>
        <w:ind w:firstLineChars="600" w:firstLine="1626"/>
        <w:jc w:val="left"/>
        <w:rPr>
          <w:rFonts w:ascii="宋体" w:eastAsia="宋体" w:hAnsi="宋体" w:cs="宋体" w:hint="eastAsia"/>
          <w:kern w:val="0"/>
          <w:sz w:val="24"/>
          <w:szCs w:val="24"/>
        </w:rPr>
      </w:pPr>
      <w:r w:rsidRPr="00606B29">
        <w:rPr>
          <w:rFonts w:ascii="宋体" w:eastAsia="宋体" w:hAnsi="宋体" w:cs="宋体"/>
          <w:b/>
          <w:bCs/>
          <w:kern w:val="0"/>
          <w:sz w:val="27"/>
          <w:szCs w:val="27"/>
        </w:rPr>
        <w:t>财政部 税务总局公告2022年第13号</w:t>
      </w:r>
    </w:p>
    <w:p w14:paraId="6DD0C2A9" w14:textId="7CC8AC53" w:rsidR="00606B29" w:rsidRPr="00606B29" w:rsidRDefault="00606B29" w:rsidP="00606B29">
      <w:pPr>
        <w:ind w:firstLine="540"/>
        <w:rPr>
          <w:rFonts w:ascii="仿宋" w:eastAsia="仿宋" w:hAnsi="仿宋" w:cs="宋体"/>
          <w:kern w:val="0"/>
          <w:sz w:val="30"/>
          <w:szCs w:val="30"/>
        </w:rPr>
      </w:pPr>
      <w:r w:rsidRPr="00606B29">
        <w:rPr>
          <w:rFonts w:ascii="仿宋" w:eastAsia="仿宋" w:hAnsi="仿宋" w:cs="宋体"/>
          <w:kern w:val="0"/>
          <w:sz w:val="30"/>
          <w:szCs w:val="30"/>
        </w:rPr>
        <w:t>为进一步支持小</w:t>
      </w:r>
      <w:proofErr w:type="gramStart"/>
      <w:r w:rsidRPr="00606B29">
        <w:rPr>
          <w:rFonts w:ascii="仿宋" w:eastAsia="仿宋" w:hAnsi="仿宋" w:cs="宋体"/>
          <w:kern w:val="0"/>
          <w:sz w:val="30"/>
          <w:szCs w:val="30"/>
        </w:rPr>
        <w:t>微企业</w:t>
      </w:r>
      <w:proofErr w:type="gramEnd"/>
      <w:r w:rsidRPr="00606B29">
        <w:rPr>
          <w:rFonts w:ascii="仿宋" w:eastAsia="仿宋" w:hAnsi="仿宋" w:cs="宋体"/>
          <w:kern w:val="0"/>
          <w:sz w:val="30"/>
          <w:szCs w:val="30"/>
        </w:rPr>
        <w:t>发展，现将有关税收政策公告如下：</w:t>
      </w:r>
      <w:r w:rsidRPr="00606B29">
        <w:rPr>
          <w:rFonts w:ascii="Calibri" w:eastAsia="仿宋" w:hAnsi="Calibri" w:cs="Calibri"/>
          <w:kern w:val="0"/>
          <w:sz w:val="30"/>
          <w:szCs w:val="30"/>
        </w:rPr>
        <w:t> </w:t>
      </w:r>
      <w:r w:rsidRPr="00606B29">
        <w:rPr>
          <w:rFonts w:ascii="仿宋" w:eastAsia="仿宋" w:hAnsi="仿宋" w:cs="宋体"/>
          <w:kern w:val="0"/>
          <w:sz w:val="30"/>
          <w:szCs w:val="30"/>
        </w:rPr>
        <w:t xml:space="preserve">　</w:t>
      </w:r>
    </w:p>
    <w:p w14:paraId="2F52277F" w14:textId="77777777" w:rsidR="00606B29" w:rsidRPr="00606B29" w:rsidRDefault="00606B29" w:rsidP="00606B29">
      <w:pPr>
        <w:ind w:firstLine="540"/>
        <w:rPr>
          <w:rFonts w:ascii="仿宋" w:eastAsia="仿宋" w:hAnsi="仿宋" w:cs="宋体"/>
          <w:kern w:val="0"/>
          <w:sz w:val="30"/>
          <w:szCs w:val="30"/>
        </w:rPr>
      </w:pPr>
      <w:r w:rsidRPr="00606B29">
        <w:rPr>
          <w:rFonts w:ascii="仿宋" w:eastAsia="仿宋" w:hAnsi="仿宋" w:cs="宋体"/>
          <w:kern w:val="0"/>
          <w:sz w:val="30"/>
          <w:szCs w:val="30"/>
        </w:rPr>
        <w:t xml:space="preserve">　一、对小型微利企业年应纳税所得额超过100万元但不超过300万元的部分，减按25%计入应纳税所得额，按20%的税率缴纳企业所得税。</w:t>
      </w:r>
      <w:r w:rsidRPr="00606B29">
        <w:rPr>
          <w:rFonts w:ascii="Calibri" w:eastAsia="仿宋" w:hAnsi="Calibri" w:cs="Calibri"/>
          <w:kern w:val="0"/>
          <w:sz w:val="30"/>
          <w:szCs w:val="30"/>
        </w:rPr>
        <w:t> </w:t>
      </w:r>
      <w:r w:rsidRPr="00606B29">
        <w:rPr>
          <w:rFonts w:ascii="仿宋" w:eastAsia="仿宋" w:hAnsi="仿宋" w:cs="宋体"/>
          <w:kern w:val="0"/>
          <w:sz w:val="30"/>
          <w:szCs w:val="30"/>
        </w:rPr>
        <w:t xml:space="preserve">　</w:t>
      </w:r>
    </w:p>
    <w:p w14:paraId="7A5EA05A" w14:textId="77777777" w:rsidR="00606B29" w:rsidRPr="00606B29" w:rsidRDefault="00606B29" w:rsidP="00606B29">
      <w:pPr>
        <w:ind w:firstLine="540"/>
        <w:rPr>
          <w:rFonts w:ascii="仿宋" w:eastAsia="仿宋" w:hAnsi="仿宋" w:cs="宋体"/>
          <w:kern w:val="0"/>
          <w:sz w:val="30"/>
          <w:szCs w:val="30"/>
        </w:rPr>
      </w:pPr>
      <w:r w:rsidRPr="00606B29">
        <w:rPr>
          <w:rFonts w:ascii="仿宋" w:eastAsia="仿宋" w:hAnsi="仿宋" w:cs="宋体"/>
          <w:kern w:val="0"/>
          <w:sz w:val="30"/>
          <w:szCs w:val="30"/>
        </w:rPr>
        <w:t xml:space="preserve">　二、本公告所称小型微利企业，是指从事国家非限制和禁止行业，且同时符合年度应纳税所得额不超过300万元、从业人数不超过300人、资产总额不超过5000万元等三个条件的企业。</w:t>
      </w:r>
    </w:p>
    <w:p w14:paraId="2F017F00" w14:textId="77777777" w:rsidR="00606B29" w:rsidRPr="00606B29" w:rsidRDefault="00606B29" w:rsidP="00606B29">
      <w:pPr>
        <w:ind w:firstLine="540"/>
        <w:rPr>
          <w:rFonts w:ascii="仿宋" w:eastAsia="仿宋" w:hAnsi="仿宋" w:cs="宋体"/>
          <w:kern w:val="0"/>
          <w:sz w:val="30"/>
          <w:szCs w:val="30"/>
        </w:rPr>
      </w:pPr>
      <w:r w:rsidRPr="00606B29">
        <w:rPr>
          <w:rFonts w:ascii="仿宋" w:eastAsia="仿宋" w:hAnsi="仿宋" w:cs="宋体"/>
          <w:kern w:val="0"/>
          <w:sz w:val="30"/>
          <w:szCs w:val="30"/>
        </w:rPr>
        <w:t>从业人数，包括与企业建立劳动关系的职工人数和企业接受的劳务派遣用工人数。所称从业人数和资产总额指标，应按企业全年的季度平均值确定。具体计算公式如下：</w:t>
      </w:r>
    </w:p>
    <w:p w14:paraId="192ECA9A" w14:textId="77777777" w:rsidR="00606B29" w:rsidRPr="00606B29" w:rsidRDefault="00606B29" w:rsidP="00606B29">
      <w:pPr>
        <w:ind w:firstLine="540"/>
        <w:rPr>
          <w:rFonts w:ascii="仿宋" w:eastAsia="仿宋" w:hAnsi="仿宋" w:cs="宋体"/>
          <w:kern w:val="0"/>
          <w:sz w:val="30"/>
          <w:szCs w:val="30"/>
        </w:rPr>
      </w:pPr>
      <w:r w:rsidRPr="00606B29">
        <w:rPr>
          <w:rFonts w:ascii="仿宋" w:eastAsia="仿宋" w:hAnsi="仿宋" w:cs="宋体"/>
          <w:kern w:val="0"/>
          <w:sz w:val="30"/>
          <w:szCs w:val="30"/>
        </w:rPr>
        <w:t>季度平均值＝（季初值＋季末值）÷2</w:t>
      </w:r>
    </w:p>
    <w:p w14:paraId="4F25B327" w14:textId="77777777" w:rsidR="00606B29" w:rsidRPr="00606B29" w:rsidRDefault="00606B29" w:rsidP="00606B29">
      <w:pPr>
        <w:ind w:firstLine="540"/>
        <w:rPr>
          <w:rFonts w:ascii="仿宋" w:eastAsia="仿宋" w:hAnsi="仿宋" w:cs="宋体"/>
          <w:kern w:val="0"/>
          <w:sz w:val="30"/>
          <w:szCs w:val="30"/>
        </w:rPr>
      </w:pPr>
      <w:r w:rsidRPr="00606B29">
        <w:rPr>
          <w:rFonts w:ascii="仿宋" w:eastAsia="仿宋" w:hAnsi="仿宋" w:cs="宋体"/>
          <w:kern w:val="0"/>
          <w:sz w:val="30"/>
          <w:szCs w:val="30"/>
        </w:rPr>
        <w:t>全年季度平均值＝全年各季度平均值之和÷4</w:t>
      </w:r>
    </w:p>
    <w:p w14:paraId="63B15FD1" w14:textId="331F3449" w:rsidR="00606B29" w:rsidRPr="00606B29" w:rsidRDefault="00606B29" w:rsidP="00606B29">
      <w:pPr>
        <w:ind w:firstLine="540"/>
        <w:rPr>
          <w:rFonts w:ascii="仿宋" w:eastAsia="仿宋" w:hAnsi="仿宋" w:cs="宋体"/>
          <w:kern w:val="0"/>
          <w:sz w:val="30"/>
          <w:szCs w:val="30"/>
        </w:rPr>
      </w:pPr>
      <w:r w:rsidRPr="00606B29">
        <w:rPr>
          <w:rFonts w:ascii="仿宋" w:eastAsia="仿宋" w:hAnsi="仿宋" w:cs="宋体"/>
          <w:kern w:val="0"/>
          <w:sz w:val="30"/>
          <w:szCs w:val="30"/>
        </w:rPr>
        <w:t>年度中间开业或者终止经营活动的，以其实际经营期作为一个纳税年度确定上述相关指标。</w:t>
      </w:r>
      <w:r w:rsidRPr="00606B29">
        <w:rPr>
          <w:rFonts w:ascii="Calibri" w:eastAsia="仿宋" w:hAnsi="Calibri" w:cs="Calibri"/>
          <w:kern w:val="0"/>
          <w:sz w:val="30"/>
          <w:szCs w:val="30"/>
        </w:rPr>
        <w:t> </w:t>
      </w:r>
      <w:r w:rsidRPr="00606B29">
        <w:rPr>
          <w:rFonts w:ascii="仿宋" w:eastAsia="仿宋" w:hAnsi="仿宋" w:cs="宋体"/>
          <w:kern w:val="0"/>
          <w:sz w:val="30"/>
          <w:szCs w:val="30"/>
        </w:rPr>
        <w:t xml:space="preserve">　　</w:t>
      </w:r>
    </w:p>
    <w:p w14:paraId="720D2922" w14:textId="77777777" w:rsidR="00606B29" w:rsidRDefault="00606B29" w:rsidP="00606B29">
      <w:pPr>
        <w:ind w:firstLine="540"/>
        <w:rPr>
          <w:rFonts w:ascii="仿宋" w:eastAsia="仿宋" w:hAnsi="仿宋" w:cs="宋体"/>
          <w:kern w:val="0"/>
          <w:sz w:val="32"/>
          <w:szCs w:val="32"/>
        </w:rPr>
      </w:pPr>
      <w:r w:rsidRPr="00606B29">
        <w:rPr>
          <w:rFonts w:ascii="仿宋" w:eastAsia="仿宋" w:hAnsi="仿宋" w:cs="宋体"/>
          <w:kern w:val="0"/>
          <w:sz w:val="30"/>
          <w:szCs w:val="30"/>
        </w:rPr>
        <w:t>三、本公告执行期限为2022年1月1日至2024年12月</w:t>
      </w:r>
      <w:r w:rsidRPr="00606B29">
        <w:rPr>
          <w:rFonts w:ascii="仿宋" w:eastAsia="仿宋" w:hAnsi="仿宋" w:cs="宋体"/>
          <w:kern w:val="0"/>
          <w:sz w:val="32"/>
          <w:szCs w:val="32"/>
        </w:rPr>
        <w:t xml:space="preserve">31日。　　</w:t>
      </w:r>
    </w:p>
    <w:p w14:paraId="25658B34" w14:textId="14B154C1" w:rsidR="00606B29" w:rsidRPr="00606B29" w:rsidRDefault="00606B29" w:rsidP="00606B29">
      <w:pPr>
        <w:ind w:firstLine="540"/>
        <w:rPr>
          <w:rFonts w:ascii="仿宋" w:eastAsia="仿宋" w:hAnsi="仿宋" w:cs="宋体"/>
          <w:kern w:val="0"/>
          <w:sz w:val="32"/>
          <w:szCs w:val="32"/>
        </w:rPr>
      </w:pPr>
      <w:r w:rsidRPr="00606B29">
        <w:rPr>
          <w:rFonts w:ascii="仿宋" w:eastAsia="仿宋" w:hAnsi="仿宋" w:cs="宋体"/>
          <w:kern w:val="0"/>
          <w:sz w:val="32"/>
          <w:szCs w:val="32"/>
        </w:rPr>
        <w:t xml:space="preserve">特此公告。　　</w:t>
      </w:r>
      <w:r w:rsidRPr="00606B29">
        <w:rPr>
          <w:rFonts w:ascii="Calibri" w:eastAsia="仿宋" w:hAnsi="Calibri" w:cs="Calibri"/>
          <w:kern w:val="0"/>
          <w:sz w:val="32"/>
          <w:szCs w:val="32"/>
        </w:rPr>
        <w:t> </w:t>
      </w:r>
    </w:p>
    <w:p w14:paraId="0599D0D3" w14:textId="78ECE1AD" w:rsidR="00606B29" w:rsidRPr="00606B29" w:rsidRDefault="00606B29" w:rsidP="00606B29">
      <w:pPr>
        <w:ind w:firstLineChars="1900" w:firstLine="5700"/>
        <w:rPr>
          <w:rFonts w:ascii="仿宋" w:eastAsia="仿宋" w:hAnsi="仿宋" w:cs="宋体"/>
          <w:kern w:val="0"/>
          <w:sz w:val="30"/>
          <w:szCs w:val="30"/>
        </w:rPr>
      </w:pPr>
      <w:r w:rsidRPr="00606B29">
        <w:rPr>
          <w:rFonts w:ascii="仿宋" w:eastAsia="仿宋" w:hAnsi="仿宋" w:cs="宋体"/>
          <w:kern w:val="0"/>
          <w:sz w:val="30"/>
          <w:szCs w:val="30"/>
        </w:rPr>
        <w:t>财政部 税务总局</w:t>
      </w:r>
      <w:r w:rsidRPr="00606B29">
        <w:rPr>
          <w:rFonts w:ascii="Calibri" w:eastAsia="仿宋" w:hAnsi="Calibri" w:cs="Calibri"/>
          <w:kern w:val="0"/>
          <w:sz w:val="30"/>
          <w:szCs w:val="30"/>
        </w:rPr>
        <w:t>  </w:t>
      </w:r>
    </w:p>
    <w:p w14:paraId="3D5137F1" w14:textId="4399FD5E" w:rsidR="00331562" w:rsidRPr="00606B29" w:rsidRDefault="00606B29" w:rsidP="00606B29">
      <w:pPr>
        <w:ind w:firstLineChars="1900" w:firstLine="5700"/>
        <w:rPr>
          <w:rFonts w:ascii="宋体" w:eastAsia="宋体" w:hAnsi="宋体" w:cs="宋体"/>
          <w:kern w:val="0"/>
          <w:sz w:val="27"/>
          <w:szCs w:val="27"/>
        </w:rPr>
      </w:pPr>
      <w:r w:rsidRPr="00606B29">
        <w:rPr>
          <w:rFonts w:ascii="仿宋" w:eastAsia="仿宋" w:hAnsi="仿宋" w:cs="宋体"/>
          <w:kern w:val="0"/>
          <w:sz w:val="30"/>
          <w:szCs w:val="30"/>
        </w:rPr>
        <w:t>2022年3月14日</w:t>
      </w:r>
      <w:r w:rsidRPr="00606B29">
        <w:rPr>
          <w:rFonts w:ascii="Calibri" w:eastAsia="仿宋" w:hAnsi="Calibri" w:cs="Calibri"/>
          <w:kern w:val="0"/>
          <w:sz w:val="30"/>
          <w:szCs w:val="30"/>
        </w:rPr>
        <w:t> </w:t>
      </w:r>
    </w:p>
    <w:sectPr w:rsidR="00331562" w:rsidRPr="00606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44"/>
    <w:rsid w:val="00331562"/>
    <w:rsid w:val="00606B29"/>
    <w:rsid w:val="00913674"/>
    <w:rsid w:val="00DB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0EB2"/>
  <w15:chartTrackingRefBased/>
  <w15:docId w15:val="{C13FA4EA-9349-4DCC-985F-2631145D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06B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06B29"/>
    <w:rPr>
      <w:rFonts w:ascii="宋体" w:eastAsia="宋体" w:hAnsi="宋体" w:cs="宋体"/>
      <w:b/>
      <w:bCs/>
      <w:kern w:val="0"/>
      <w:sz w:val="36"/>
      <w:szCs w:val="36"/>
    </w:rPr>
  </w:style>
  <w:style w:type="character" w:styleId="a3">
    <w:name w:val="Strong"/>
    <w:basedOn w:val="a0"/>
    <w:uiPriority w:val="22"/>
    <w:qFormat/>
    <w:rsid w:val="00606B29"/>
    <w:rPr>
      <w:b/>
      <w:bCs/>
    </w:rPr>
  </w:style>
  <w:style w:type="paragraph" w:styleId="a4">
    <w:name w:val="Normal (Web)"/>
    <w:basedOn w:val="a"/>
    <w:uiPriority w:val="99"/>
    <w:semiHidden/>
    <w:unhideWhenUsed/>
    <w:rsid w:val="00606B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预算外网</dc:creator>
  <cp:keywords/>
  <dc:description/>
  <cp:lastModifiedBy>预算外网</cp:lastModifiedBy>
  <cp:revision>2</cp:revision>
  <dcterms:created xsi:type="dcterms:W3CDTF">2022-03-23T07:18:00Z</dcterms:created>
  <dcterms:modified xsi:type="dcterms:W3CDTF">2022-03-23T07:23:00Z</dcterms:modified>
</cp:coreProperties>
</file>